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1.学习了软硬件设备安装（硬：声卡.麦，支架安装，电脑安装，灯光设备安装，摄像头安装）2.（软：9.1音频，高级主播音效助手，直播伴侣，小叮铛助手，360浏览器，微信)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3.学习的运营培训的基础流程（开播流程，美颜调试，软件的应用，酷狗直播页面的认知）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4.学习软件及酷狗直播页面培训语术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5.每日工作安排，规划，每日总结，自我评价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希望加强自己对直播的认知面，学习表格制，文案。加强自己对主播的心理了解及主播上播时如何控场。学习如何引用音乐，段子，才艺给直播间增加气氛</w:t>
      </w:r>
      <w:bookmarkStart w:id="0" w:name="_GoBack"/>
      <w:bookmarkEnd w:id="0"/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F71BA"/>
    <w:rsid w:val="20C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2020-02-25T05:21:00Z</dcterms:created>
  <dc:creator>我晔呀</dc:creator>
  <cp:lastModifiedBy>我晔呀</cp:lastModifiedBy>
  <dcterms:modified xsi:type="dcterms:W3CDTF">2020-02-25T05:38:04Z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